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horzAnchor="margin" w:tblpY="67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6A46" w:rsidRPr="008928F7" w:rsidTr="002A0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Drug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Antidote</w:t>
            </w:r>
          </w:p>
        </w:tc>
      </w:tr>
      <w:tr w:rsidR="00306A46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Acetaminophen</w:t>
            </w:r>
          </w:p>
        </w:tc>
        <w:tc>
          <w:tcPr>
            <w:tcW w:w="4788" w:type="dxa"/>
          </w:tcPr>
          <w:p w:rsidR="00306A46" w:rsidRPr="008928F7" w:rsidRDefault="008928F7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N-</w:t>
            </w:r>
            <w:proofErr w:type="spellStart"/>
            <w:r>
              <w:rPr>
                <w:rFonts w:ascii="Calibri" w:hAnsi="Calibri" w:cs="Calibri"/>
                <w:color w:val="auto"/>
                <w:sz w:val="32"/>
                <w:szCs w:val="32"/>
              </w:rPr>
              <w:t>acetylcysteine</w:t>
            </w:r>
            <w:proofErr w:type="spellEnd"/>
          </w:p>
        </w:tc>
      </w:tr>
      <w:tr w:rsidR="00306A46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proofErr w:type="spellStart"/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Anticholinergics</w:t>
            </w:r>
            <w:proofErr w:type="spellEnd"/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proofErr w:type="spellStart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Physostigmine</w:t>
            </w:r>
            <w:proofErr w:type="spellEnd"/>
          </w:p>
        </w:tc>
      </w:tr>
      <w:tr w:rsidR="00306A46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Benzodiazepines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Flumazenil</w:t>
            </w:r>
          </w:p>
        </w:tc>
      </w:tr>
      <w:tr w:rsidR="00306A46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  <w:t>Beta blockers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Glucagon</w:t>
            </w:r>
          </w:p>
        </w:tc>
      </w:tr>
      <w:tr w:rsidR="00306A46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proofErr w:type="spellStart"/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Ca</w:t>
            </w:r>
            <w:proofErr w:type="spellEnd"/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 xml:space="preserve"> channel blockers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 xml:space="preserve">Insulin , </w:t>
            </w:r>
            <w:proofErr w:type="spellStart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Ca</w:t>
            </w:r>
            <w:proofErr w:type="spellEnd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salts</w:t>
            </w:r>
          </w:p>
        </w:tc>
      </w:tr>
      <w:tr w:rsidR="00306A46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Carbon monoxide CO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Oxygen</w:t>
            </w:r>
          </w:p>
        </w:tc>
      </w:tr>
      <w:tr w:rsidR="00306A46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Digitalis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 xml:space="preserve">Digoxin </w:t>
            </w:r>
            <w:proofErr w:type="spellStart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FaB</w:t>
            </w:r>
            <w:proofErr w:type="spellEnd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antibodies (</w:t>
            </w:r>
            <w:proofErr w:type="spellStart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Digibind</w:t>
            </w:r>
            <w:proofErr w:type="spellEnd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)</w:t>
            </w:r>
          </w:p>
        </w:tc>
      </w:tr>
      <w:tr w:rsidR="00306A46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Iron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proofErr w:type="spellStart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Deferoxamine</w:t>
            </w:r>
            <w:proofErr w:type="spellEnd"/>
          </w:p>
        </w:tc>
      </w:tr>
      <w:tr w:rsidR="00306A46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 xml:space="preserve">Lead </w:t>
            </w:r>
            <w:r w:rsidR="008928F7"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and other heavy metals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EDTA</w:t>
            </w:r>
          </w:p>
        </w:tc>
      </w:tr>
      <w:tr w:rsidR="00306A46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Opioids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Naloxone</w:t>
            </w:r>
          </w:p>
        </w:tc>
      </w:tr>
      <w:tr w:rsidR="00306A46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Organophosphate</w:t>
            </w:r>
          </w:p>
        </w:tc>
        <w:tc>
          <w:tcPr>
            <w:tcW w:w="4788" w:type="dxa"/>
          </w:tcPr>
          <w:p w:rsidR="00306A46" w:rsidRPr="008928F7" w:rsidRDefault="00306A46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 xml:space="preserve">Atropine , </w:t>
            </w:r>
            <w:proofErr w:type="spellStart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pralidoxime</w:t>
            </w:r>
            <w:proofErr w:type="spellEnd"/>
          </w:p>
        </w:tc>
      </w:tr>
      <w:tr w:rsidR="00306A46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6A46" w:rsidRPr="008928F7" w:rsidRDefault="00306A46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Aspirin , TCA</w:t>
            </w:r>
          </w:p>
        </w:tc>
        <w:tc>
          <w:tcPr>
            <w:tcW w:w="4788" w:type="dxa"/>
          </w:tcPr>
          <w:p w:rsidR="00306A46" w:rsidRPr="008928F7" w:rsidRDefault="008928F7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Na bicarbonate</w:t>
            </w:r>
          </w:p>
        </w:tc>
      </w:tr>
      <w:tr w:rsidR="008928F7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28F7" w:rsidRPr="008928F7" w:rsidRDefault="008928F7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Heparin</w:t>
            </w:r>
          </w:p>
        </w:tc>
        <w:tc>
          <w:tcPr>
            <w:tcW w:w="4788" w:type="dxa"/>
          </w:tcPr>
          <w:p w:rsidR="008928F7" w:rsidRPr="008928F7" w:rsidRDefault="008928F7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Protamine sulfate</w:t>
            </w:r>
          </w:p>
        </w:tc>
      </w:tr>
      <w:tr w:rsidR="008928F7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28F7" w:rsidRPr="008928F7" w:rsidRDefault="008928F7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Warfarin</w:t>
            </w:r>
          </w:p>
        </w:tc>
        <w:tc>
          <w:tcPr>
            <w:tcW w:w="4788" w:type="dxa"/>
          </w:tcPr>
          <w:p w:rsidR="008928F7" w:rsidRPr="008928F7" w:rsidRDefault="008928F7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proofErr w:type="spellStart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Vit</w:t>
            </w:r>
            <w:proofErr w:type="spellEnd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. K</w:t>
            </w:r>
          </w:p>
        </w:tc>
      </w:tr>
      <w:tr w:rsidR="008928F7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28F7" w:rsidRPr="008928F7" w:rsidRDefault="008928F7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Insulin</w:t>
            </w:r>
          </w:p>
        </w:tc>
        <w:tc>
          <w:tcPr>
            <w:tcW w:w="4788" w:type="dxa"/>
          </w:tcPr>
          <w:p w:rsidR="008928F7" w:rsidRPr="008928F7" w:rsidRDefault="008928F7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Glucose</w:t>
            </w:r>
          </w:p>
        </w:tc>
      </w:tr>
      <w:tr w:rsidR="008928F7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28F7" w:rsidRPr="008928F7" w:rsidRDefault="008928F7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Methanol</w:t>
            </w:r>
          </w:p>
        </w:tc>
        <w:tc>
          <w:tcPr>
            <w:tcW w:w="4788" w:type="dxa"/>
          </w:tcPr>
          <w:p w:rsidR="008928F7" w:rsidRPr="008928F7" w:rsidRDefault="008928F7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Ethanol</w:t>
            </w:r>
          </w:p>
        </w:tc>
      </w:tr>
      <w:tr w:rsidR="008928F7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28F7" w:rsidRPr="008928F7" w:rsidRDefault="008928F7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Mg sulfate</w:t>
            </w:r>
          </w:p>
        </w:tc>
        <w:tc>
          <w:tcPr>
            <w:tcW w:w="4788" w:type="dxa"/>
          </w:tcPr>
          <w:p w:rsidR="008928F7" w:rsidRPr="008928F7" w:rsidRDefault="008928F7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proofErr w:type="spellStart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Ca</w:t>
            </w:r>
            <w:proofErr w:type="spellEnd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gluconate</w:t>
            </w:r>
            <w:proofErr w:type="spellEnd"/>
          </w:p>
        </w:tc>
      </w:tr>
      <w:tr w:rsidR="008928F7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28F7" w:rsidRPr="008928F7" w:rsidRDefault="008928F7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Penicillin</w:t>
            </w:r>
          </w:p>
        </w:tc>
        <w:tc>
          <w:tcPr>
            <w:tcW w:w="4788" w:type="dxa"/>
          </w:tcPr>
          <w:p w:rsidR="008928F7" w:rsidRPr="008928F7" w:rsidRDefault="008928F7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Epinephrine</w:t>
            </w:r>
          </w:p>
        </w:tc>
      </w:tr>
      <w:tr w:rsidR="008928F7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28F7" w:rsidRPr="008928F7" w:rsidRDefault="008928F7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Barbiturate</w:t>
            </w:r>
          </w:p>
        </w:tc>
        <w:tc>
          <w:tcPr>
            <w:tcW w:w="4788" w:type="dxa"/>
          </w:tcPr>
          <w:p w:rsidR="008928F7" w:rsidRPr="008928F7" w:rsidRDefault="008928F7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Charcoal</w:t>
            </w:r>
          </w:p>
        </w:tc>
      </w:tr>
      <w:tr w:rsidR="008928F7" w:rsidRPr="008928F7" w:rsidTr="002A0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28F7" w:rsidRPr="008928F7" w:rsidRDefault="008928F7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Cyanide</w:t>
            </w:r>
          </w:p>
        </w:tc>
        <w:tc>
          <w:tcPr>
            <w:tcW w:w="4788" w:type="dxa"/>
          </w:tcPr>
          <w:p w:rsidR="008928F7" w:rsidRPr="008928F7" w:rsidRDefault="008928F7" w:rsidP="00164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8928F7">
              <w:rPr>
                <w:rFonts w:ascii="Calibri" w:hAnsi="Calibri" w:cs="Calibri"/>
                <w:color w:val="auto"/>
                <w:sz w:val="32"/>
                <w:szCs w:val="32"/>
              </w:rPr>
              <w:t>Amyl nitrate</w:t>
            </w:r>
          </w:p>
        </w:tc>
      </w:tr>
      <w:tr w:rsidR="002271E4" w:rsidRPr="008928F7" w:rsidTr="002A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71E4" w:rsidRPr="002271E4" w:rsidRDefault="002271E4" w:rsidP="001647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</w:pPr>
            <w:r w:rsidRPr="002271E4">
              <w:rPr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SSRI</w:t>
            </w:r>
          </w:p>
        </w:tc>
        <w:tc>
          <w:tcPr>
            <w:tcW w:w="4788" w:type="dxa"/>
          </w:tcPr>
          <w:p w:rsidR="002271E4" w:rsidRPr="002271E4" w:rsidRDefault="002271E4" w:rsidP="00164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proofErr w:type="spellStart"/>
            <w:r w:rsidRPr="002271E4">
              <w:rPr>
                <w:rFonts w:ascii="Calibri" w:hAnsi="Calibri" w:cs="Calibri"/>
                <w:color w:val="auto"/>
                <w:sz w:val="32"/>
                <w:szCs w:val="32"/>
              </w:rPr>
              <w:t>Cyproheptadine</w:t>
            </w:r>
            <w:proofErr w:type="spellEnd"/>
          </w:p>
        </w:tc>
      </w:tr>
    </w:tbl>
    <w:p w:rsidR="00231019" w:rsidRDefault="002A0E0D" w:rsidP="002A0E0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A0E0D">
        <w:rPr>
          <w:rFonts w:ascii="Calibri" w:hAnsi="Calibri" w:cs="Calibri"/>
          <w:b/>
          <w:bCs/>
          <w:sz w:val="32"/>
          <w:szCs w:val="32"/>
        </w:rPr>
        <w:t>Common drugs and their antidotes</w:t>
      </w:r>
    </w:p>
    <w:p w:rsidR="00E97041" w:rsidRDefault="00E97041" w:rsidP="002A0E0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sz w:val="32"/>
          <w:szCs w:val="32"/>
          <w:highlight w:val="lightGray"/>
          <w:shd w:val="clear" w:color="auto" w:fill="0084FF"/>
        </w:rPr>
      </w:pPr>
    </w:p>
    <w:p w:rsidR="00E97041" w:rsidRDefault="00E97041" w:rsidP="00E97041">
      <w:pPr>
        <w:pStyle w:val="a5"/>
        <w:rPr>
          <w:rFonts w:ascii="Calibri" w:hAnsi="Calibri" w:cs="Calibri"/>
          <w:b/>
          <w:bCs/>
          <w:sz w:val="44"/>
          <w:szCs w:val="44"/>
        </w:rPr>
      </w:pPr>
    </w:p>
    <w:p w:rsidR="001647B1" w:rsidRDefault="001647B1" w:rsidP="00E97041">
      <w:pPr>
        <w:pStyle w:val="a5"/>
        <w:rPr>
          <w:rFonts w:ascii="Calibri" w:hAnsi="Calibri" w:cs="Calibri"/>
          <w:b/>
          <w:bCs/>
          <w:sz w:val="44"/>
          <w:szCs w:val="44"/>
        </w:rPr>
      </w:pPr>
    </w:p>
    <w:p w:rsidR="001647B1" w:rsidRDefault="001647B1" w:rsidP="00E97041">
      <w:pPr>
        <w:pStyle w:val="a5"/>
        <w:rPr>
          <w:rFonts w:ascii="Calibri" w:hAnsi="Calibri" w:cs="Calibri"/>
          <w:b/>
          <w:bCs/>
          <w:sz w:val="44"/>
          <w:szCs w:val="44"/>
        </w:rPr>
      </w:pPr>
    </w:p>
    <w:p w:rsidR="001647B1" w:rsidRDefault="001647B1" w:rsidP="00E97041">
      <w:pPr>
        <w:pStyle w:val="a5"/>
        <w:rPr>
          <w:rFonts w:ascii="Calibri" w:hAnsi="Calibri" w:cs="Calibri"/>
          <w:b/>
          <w:bCs/>
          <w:sz w:val="44"/>
          <w:szCs w:val="44"/>
        </w:rPr>
      </w:pPr>
    </w:p>
    <w:p w:rsidR="001647B1" w:rsidRDefault="001647B1" w:rsidP="00E97041">
      <w:pPr>
        <w:pStyle w:val="a5"/>
        <w:rPr>
          <w:rFonts w:ascii="Calibri" w:hAnsi="Calibri" w:cs="Calibri"/>
          <w:b/>
          <w:bCs/>
          <w:sz w:val="44"/>
          <w:szCs w:val="44"/>
        </w:rPr>
      </w:pPr>
    </w:p>
    <w:p w:rsidR="001647B1" w:rsidRDefault="001647B1" w:rsidP="00E97041">
      <w:pPr>
        <w:pStyle w:val="a5"/>
        <w:rPr>
          <w:rFonts w:ascii="Calibri" w:hAnsi="Calibri" w:cs="Calibri"/>
          <w:b/>
          <w:bCs/>
          <w:sz w:val="44"/>
          <w:szCs w:val="44"/>
        </w:rPr>
      </w:pPr>
    </w:p>
    <w:p w:rsidR="001647B1" w:rsidRDefault="001647B1" w:rsidP="00E97041">
      <w:pPr>
        <w:pStyle w:val="a5"/>
        <w:rPr>
          <w:rFonts w:ascii="Calibri" w:hAnsi="Calibri" w:cs="Calibri"/>
          <w:b/>
          <w:bCs/>
          <w:sz w:val="44"/>
          <w:szCs w:val="44"/>
        </w:rPr>
      </w:pPr>
    </w:p>
    <w:p w:rsidR="001647B1" w:rsidRDefault="001647B1" w:rsidP="00E97041">
      <w:pPr>
        <w:pStyle w:val="a5"/>
        <w:rPr>
          <w:rFonts w:ascii="Calibri" w:hAnsi="Calibri" w:cs="Calibri"/>
          <w:b/>
          <w:bCs/>
          <w:sz w:val="44"/>
          <w:szCs w:val="44"/>
        </w:rPr>
      </w:pPr>
    </w:p>
    <w:p w:rsidR="001647B1" w:rsidRDefault="001647B1" w:rsidP="00E97041">
      <w:pPr>
        <w:pStyle w:val="a5"/>
        <w:rPr>
          <w:rFonts w:ascii="Calibri" w:hAnsi="Calibri" w:cs="Calibri"/>
          <w:b/>
          <w:bCs/>
          <w:sz w:val="44"/>
          <w:szCs w:val="44"/>
        </w:rPr>
      </w:pP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br/>
      </w: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*opioid poisoning :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1- respiratory depression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2- CNS depression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3- 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myosis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(pinpoint pupil)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*Gastric Lavage GL is effective in 1st hour after ingestion , while charcoal can be used after 1 hour . ( If the ingested agent has a delayed gastric emptying we can use GL even after 1 hour)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*contraindications of GL and activated charcoal &gt;&gt; caustics and hydrocarbon</w:t>
      </w:r>
      <w:bookmarkStart w:id="0" w:name="_GoBack"/>
      <w:bookmarkEnd w:id="0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s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*Side effect of charcoal &gt;&gt; constipation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*TCA poisoning : (3C)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1-coma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2-CNS (convulsion)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3-cardiac(prolonged QRS )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*Antidote for SSRI &gt;&gt; 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cyproheptadine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*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Rumack-matthew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nomogram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is done hours after ingestion for 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paracetamol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poisoning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*Oral N-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acytelcysteine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is better than I.V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*In late stage poisoning or if patient didn't respond to antidote &gt;&gt; liver transplant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*No toxicity for folic acid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*No max dose for atropine (just stop if there is 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atropinization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&gt; increased RS secretions)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*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Tx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of anaphylactic shock &gt;&gt; epinephrine </w:t>
      </w:r>
    </w:p>
    <w:p w:rsidR="001647B1" w:rsidRPr="001647B1" w:rsidRDefault="001647B1" w:rsidP="001647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7"/>
          <w:szCs w:val="37"/>
        </w:rPr>
      </w:pPr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*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Paracetamol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toxic dose in chronic users is 1/2 that of </w:t>
      </w:r>
      <w:proofErr w:type="spellStart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>non chronic</w:t>
      </w:r>
      <w:proofErr w:type="spellEnd"/>
      <w:r w:rsidRPr="001647B1">
        <w:rPr>
          <w:rFonts w:ascii="inherit" w:eastAsia="Times New Roman" w:hAnsi="inherit" w:cs="Helvetica"/>
          <w:color w:val="1D2129"/>
          <w:sz w:val="37"/>
          <w:szCs w:val="37"/>
        </w:rPr>
        <w:t xml:space="preserve"> users = 75 mg/kg</w:t>
      </w:r>
    </w:p>
    <w:p w:rsidR="001647B1" w:rsidRPr="001647B1" w:rsidRDefault="001647B1" w:rsidP="00E97041">
      <w:pPr>
        <w:pStyle w:val="a5"/>
        <w:rPr>
          <w:rFonts w:ascii="Calibri" w:hAnsi="Calibri" w:cs="Calibri"/>
          <w:b/>
          <w:bCs/>
          <w:sz w:val="66"/>
          <w:szCs w:val="66"/>
        </w:rPr>
      </w:pPr>
    </w:p>
    <w:sectPr w:rsidR="001647B1" w:rsidRPr="001647B1" w:rsidSect="00E97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A46"/>
    <w:rsid w:val="001647B1"/>
    <w:rsid w:val="002271E4"/>
    <w:rsid w:val="002A0E0D"/>
    <w:rsid w:val="00306A46"/>
    <w:rsid w:val="00327620"/>
    <w:rsid w:val="00364839"/>
    <w:rsid w:val="008928F7"/>
    <w:rsid w:val="0095445B"/>
    <w:rsid w:val="00D1097B"/>
    <w:rsid w:val="00E66B7B"/>
    <w:rsid w:val="00E87DA4"/>
    <w:rsid w:val="00E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06A46"/>
    <w:rPr>
      <w:i/>
      <w:iCs/>
    </w:rPr>
  </w:style>
  <w:style w:type="table" w:styleId="-1">
    <w:name w:val="Light Shading Accent 1"/>
    <w:basedOn w:val="a1"/>
    <w:uiPriority w:val="60"/>
    <w:rsid w:val="008928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No Spacing"/>
    <w:uiPriority w:val="1"/>
    <w:qFormat/>
    <w:rsid w:val="00E97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user</cp:lastModifiedBy>
  <cp:revision>7</cp:revision>
  <dcterms:created xsi:type="dcterms:W3CDTF">2019-04-15T13:27:00Z</dcterms:created>
  <dcterms:modified xsi:type="dcterms:W3CDTF">2019-04-27T16:32:00Z</dcterms:modified>
</cp:coreProperties>
</file>