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F03D" w14:textId="2343406F" w:rsidR="00F9527C" w:rsidRPr="00F9527C" w:rsidRDefault="00F9527C" w:rsidP="00155419">
      <w:pPr>
        <w:spacing w:after="120"/>
        <w:rPr>
          <w:b/>
          <w:bCs/>
          <w:sz w:val="32"/>
          <w:szCs w:val="32"/>
        </w:rPr>
      </w:pPr>
      <w:r w:rsidRPr="00F9527C">
        <w:rPr>
          <w:b/>
          <w:bCs/>
          <w:sz w:val="32"/>
          <w:szCs w:val="32"/>
        </w:rPr>
        <w:t>PATHOLOGY</w:t>
      </w:r>
    </w:p>
    <w:p w14:paraId="3D029C5B" w14:textId="33FC1106" w:rsidR="00155419" w:rsidRPr="00155419" w:rsidRDefault="00155419" w:rsidP="00155419">
      <w:pPr>
        <w:spacing w:after="120"/>
        <w:rPr>
          <w:sz w:val="32"/>
          <w:szCs w:val="32"/>
        </w:rPr>
      </w:pPr>
      <w:r w:rsidRPr="00155419">
        <w:rPr>
          <w:sz w:val="32"/>
          <w:szCs w:val="32"/>
        </w:rPr>
        <w:t xml:space="preserve">- Progressively worsening dyspnea appear </w:t>
      </w:r>
      <w:r w:rsidRPr="00155419">
        <w:rPr>
          <w:b/>
          <w:bCs/>
          <w:sz w:val="32"/>
          <w:szCs w:val="32"/>
        </w:rPr>
        <w:t>10 to 20 years</w:t>
      </w:r>
      <w:r w:rsidRPr="00155419">
        <w:rPr>
          <w:sz w:val="32"/>
          <w:szCs w:val="32"/>
        </w:rPr>
        <w:t xml:space="preserve"> after exposure to asbestos. </w:t>
      </w:r>
    </w:p>
    <w:p w14:paraId="28352288" w14:textId="77777777" w:rsidR="00155419" w:rsidRPr="00155419" w:rsidRDefault="00155419" w:rsidP="00155419">
      <w:pPr>
        <w:spacing w:after="120"/>
        <w:rPr>
          <w:sz w:val="32"/>
          <w:szCs w:val="32"/>
        </w:rPr>
      </w:pPr>
      <w:r w:rsidRPr="00155419">
        <w:rPr>
          <w:sz w:val="32"/>
          <w:szCs w:val="32"/>
        </w:rPr>
        <w:t xml:space="preserve">- Acute radiation pneumonitis occurs </w:t>
      </w:r>
      <w:r w:rsidRPr="00155419">
        <w:rPr>
          <w:b/>
          <w:bCs/>
          <w:sz w:val="32"/>
          <w:szCs w:val="32"/>
        </w:rPr>
        <w:t>1 to 6 months</w:t>
      </w:r>
      <w:r w:rsidRPr="00155419">
        <w:rPr>
          <w:sz w:val="32"/>
          <w:szCs w:val="32"/>
        </w:rPr>
        <w:t xml:space="preserve"> after therapy </w:t>
      </w:r>
    </w:p>
    <w:p w14:paraId="197A7C39" w14:textId="77777777" w:rsidR="00155419" w:rsidRPr="00155419" w:rsidRDefault="00155419" w:rsidP="00155419">
      <w:pPr>
        <w:spacing w:after="120"/>
        <w:rPr>
          <w:sz w:val="32"/>
          <w:szCs w:val="32"/>
        </w:rPr>
      </w:pPr>
      <w:r w:rsidRPr="00155419">
        <w:rPr>
          <w:sz w:val="32"/>
          <w:szCs w:val="32"/>
        </w:rPr>
        <w:t>- In hypersensitivity pneumonitis:</w:t>
      </w:r>
    </w:p>
    <w:p w14:paraId="0AFC4EC2" w14:textId="77777777" w:rsidR="00155419" w:rsidRPr="00155419" w:rsidRDefault="00155419" w:rsidP="00155419">
      <w:pPr>
        <w:spacing w:after="120"/>
        <w:rPr>
          <w:sz w:val="32"/>
          <w:szCs w:val="32"/>
        </w:rPr>
      </w:pPr>
      <w:r w:rsidRPr="00155419">
        <w:rPr>
          <w:sz w:val="32"/>
          <w:szCs w:val="32"/>
        </w:rPr>
        <w:t>● Allergic alveolitis ---</w:t>
      </w:r>
      <w:r w:rsidRPr="00155419">
        <w:rPr>
          <w:rFonts w:ascii="MS Gothic" w:eastAsia="MS Gothic" w:hAnsi="MS Gothic" w:cs="MS Gothic" w:hint="eastAsia"/>
          <w:sz w:val="32"/>
          <w:szCs w:val="32"/>
        </w:rPr>
        <w:t>》</w:t>
      </w:r>
      <w:r w:rsidRPr="00155419">
        <w:rPr>
          <w:sz w:val="32"/>
          <w:szCs w:val="32"/>
        </w:rPr>
        <w:t xml:space="preserve"> signs and symptoms arising </w:t>
      </w:r>
      <w:r w:rsidRPr="00155419">
        <w:rPr>
          <w:b/>
          <w:bCs/>
          <w:sz w:val="32"/>
          <w:szCs w:val="32"/>
        </w:rPr>
        <w:t>4 to 8 hours</w:t>
      </w:r>
      <w:r w:rsidRPr="00155419">
        <w:rPr>
          <w:sz w:val="32"/>
          <w:szCs w:val="32"/>
        </w:rPr>
        <w:t xml:space="preserve"> after exposure </w:t>
      </w:r>
    </w:p>
    <w:p w14:paraId="0C6616DC" w14:textId="77777777" w:rsidR="00155419" w:rsidRPr="00155419" w:rsidRDefault="00155419" w:rsidP="00155419">
      <w:pPr>
        <w:spacing w:after="120"/>
        <w:rPr>
          <w:b/>
          <w:bCs/>
          <w:sz w:val="32"/>
          <w:szCs w:val="32"/>
        </w:rPr>
      </w:pPr>
      <w:r w:rsidRPr="00155419">
        <w:rPr>
          <w:sz w:val="32"/>
          <w:szCs w:val="32"/>
        </w:rPr>
        <w:t xml:space="preserve">● complete resolution of pulmonary symptoms occurs </w:t>
      </w:r>
      <w:r w:rsidRPr="00155419">
        <w:rPr>
          <w:b/>
          <w:bCs/>
          <w:sz w:val="32"/>
          <w:szCs w:val="32"/>
        </w:rPr>
        <w:t xml:space="preserve">within days </w:t>
      </w:r>
    </w:p>
    <w:p w14:paraId="4387BA1B" w14:textId="77777777" w:rsidR="00155419" w:rsidRPr="00155419" w:rsidRDefault="00155419" w:rsidP="00155419">
      <w:pPr>
        <w:spacing w:after="120"/>
        <w:rPr>
          <w:sz w:val="32"/>
          <w:szCs w:val="32"/>
        </w:rPr>
      </w:pPr>
      <w:r w:rsidRPr="00155419">
        <w:rPr>
          <w:sz w:val="32"/>
          <w:szCs w:val="32"/>
        </w:rPr>
        <w:t>- In pulmonary infections:</w:t>
      </w:r>
    </w:p>
    <w:p w14:paraId="73D91993" w14:textId="5FBC7FF6" w:rsidR="00155419" w:rsidRPr="00155419" w:rsidRDefault="00155419" w:rsidP="00155419">
      <w:pPr>
        <w:spacing w:after="120"/>
        <w:rPr>
          <w:sz w:val="32"/>
          <w:szCs w:val="32"/>
        </w:rPr>
      </w:pPr>
      <w:r w:rsidRPr="00155419">
        <w:rPr>
          <w:sz w:val="32"/>
          <w:szCs w:val="32"/>
        </w:rPr>
        <w:t>Treated patients may be afebrile</w:t>
      </w:r>
      <w:r>
        <w:rPr>
          <w:sz w:val="32"/>
          <w:szCs w:val="32"/>
        </w:rPr>
        <w:t xml:space="preserve"> </w:t>
      </w:r>
      <w:r w:rsidRPr="00155419">
        <w:rPr>
          <w:sz w:val="32"/>
          <w:szCs w:val="32"/>
        </w:rPr>
        <w:t xml:space="preserve">with few clinical signs </w:t>
      </w:r>
      <w:r w:rsidRPr="00155419">
        <w:rPr>
          <w:b/>
          <w:bCs/>
          <w:sz w:val="32"/>
          <w:szCs w:val="32"/>
        </w:rPr>
        <w:t>48-72 hours</w:t>
      </w:r>
      <w:r w:rsidRPr="00155419">
        <w:rPr>
          <w:sz w:val="32"/>
          <w:szCs w:val="32"/>
        </w:rPr>
        <w:t xml:space="preserve"> after the initiation of antibiotic</w:t>
      </w:r>
    </w:p>
    <w:p w14:paraId="6AB717CF" w14:textId="77777777" w:rsidR="00155419" w:rsidRPr="00155419" w:rsidRDefault="00155419" w:rsidP="00155419">
      <w:pPr>
        <w:spacing w:after="120"/>
        <w:rPr>
          <w:sz w:val="32"/>
          <w:szCs w:val="32"/>
        </w:rPr>
      </w:pPr>
      <w:r w:rsidRPr="00155419">
        <w:rPr>
          <w:sz w:val="32"/>
          <w:szCs w:val="32"/>
        </w:rPr>
        <w:t>- The earliest phase of primary TB (</w:t>
      </w:r>
      <w:r w:rsidRPr="00155419">
        <w:rPr>
          <w:b/>
          <w:bCs/>
          <w:sz w:val="32"/>
          <w:szCs w:val="32"/>
        </w:rPr>
        <w:t>First 3 weeks</w:t>
      </w:r>
      <w:r w:rsidRPr="00155419">
        <w:rPr>
          <w:sz w:val="32"/>
          <w:szCs w:val="32"/>
        </w:rPr>
        <w:t xml:space="preserve">) </w:t>
      </w:r>
    </w:p>
    <w:p w14:paraId="0D194056" w14:textId="77777777" w:rsidR="00155419" w:rsidRPr="00155419" w:rsidRDefault="00155419" w:rsidP="00155419">
      <w:pPr>
        <w:spacing w:after="120"/>
        <w:rPr>
          <w:sz w:val="32"/>
          <w:szCs w:val="32"/>
        </w:rPr>
      </w:pPr>
      <w:r w:rsidRPr="00155419">
        <w:rPr>
          <w:sz w:val="32"/>
          <w:szCs w:val="32"/>
        </w:rPr>
        <w:t>- In primary TB development of cell-mediated immunity occurs --</w:t>
      </w:r>
      <w:r w:rsidRPr="00155419">
        <w:rPr>
          <w:rFonts w:ascii="MS Gothic" w:eastAsia="MS Gothic" w:hAnsi="MS Gothic" w:cs="MS Gothic" w:hint="eastAsia"/>
          <w:sz w:val="32"/>
          <w:szCs w:val="32"/>
        </w:rPr>
        <w:t>》</w:t>
      </w:r>
      <w:r w:rsidRPr="00155419">
        <w:rPr>
          <w:sz w:val="32"/>
          <w:szCs w:val="32"/>
        </w:rPr>
        <w:t xml:space="preserve"> </w:t>
      </w:r>
      <w:r w:rsidRPr="00155419">
        <w:rPr>
          <w:b/>
          <w:bCs/>
          <w:sz w:val="32"/>
          <w:szCs w:val="32"/>
        </w:rPr>
        <w:t>3 weeks</w:t>
      </w:r>
      <w:r w:rsidRPr="00155419">
        <w:rPr>
          <w:sz w:val="32"/>
          <w:szCs w:val="32"/>
        </w:rPr>
        <w:t xml:space="preserve"> after exposure </w:t>
      </w:r>
    </w:p>
    <w:p w14:paraId="1CC5D872" w14:textId="77777777" w:rsidR="00155419" w:rsidRPr="00155419" w:rsidRDefault="00155419" w:rsidP="00155419">
      <w:pPr>
        <w:spacing w:after="120"/>
        <w:rPr>
          <w:sz w:val="32"/>
          <w:szCs w:val="32"/>
        </w:rPr>
      </w:pPr>
      <w:r w:rsidRPr="00155419">
        <w:rPr>
          <w:sz w:val="32"/>
          <w:szCs w:val="32"/>
        </w:rPr>
        <w:t xml:space="preserve">- Lymphatic and </w:t>
      </w:r>
      <w:proofErr w:type="spellStart"/>
      <w:r w:rsidRPr="00155419">
        <w:rPr>
          <w:sz w:val="32"/>
          <w:szCs w:val="32"/>
        </w:rPr>
        <w:t>hematogenus</w:t>
      </w:r>
      <w:proofErr w:type="spellEnd"/>
      <w:r w:rsidRPr="00155419">
        <w:rPr>
          <w:sz w:val="32"/>
          <w:szCs w:val="32"/>
        </w:rPr>
        <w:t xml:space="preserve"> dissemination of </w:t>
      </w:r>
      <w:proofErr w:type="spellStart"/>
      <w:r w:rsidRPr="00155419">
        <w:rPr>
          <w:sz w:val="32"/>
          <w:szCs w:val="32"/>
        </w:rPr>
        <w:t>Ghon</w:t>
      </w:r>
      <w:proofErr w:type="spellEnd"/>
      <w:r w:rsidRPr="00155419">
        <w:rPr>
          <w:sz w:val="32"/>
          <w:szCs w:val="32"/>
        </w:rPr>
        <w:t xml:space="preserve"> complex to other part of body --</w:t>
      </w:r>
      <w:r w:rsidRPr="00155419">
        <w:rPr>
          <w:rFonts w:ascii="MS Gothic" w:eastAsia="MS Gothic" w:hAnsi="MS Gothic" w:cs="MS Gothic" w:hint="eastAsia"/>
          <w:sz w:val="32"/>
          <w:szCs w:val="32"/>
        </w:rPr>
        <w:t>》</w:t>
      </w:r>
      <w:r w:rsidRPr="00155419">
        <w:rPr>
          <w:sz w:val="32"/>
          <w:szCs w:val="32"/>
        </w:rPr>
        <w:t xml:space="preserve"> </w:t>
      </w:r>
      <w:r w:rsidRPr="00155419">
        <w:rPr>
          <w:b/>
          <w:bCs/>
          <w:sz w:val="32"/>
          <w:szCs w:val="32"/>
        </w:rPr>
        <w:t>first few week</w:t>
      </w:r>
      <w:r w:rsidRPr="00155419">
        <w:rPr>
          <w:sz w:val="32"/>
          <w:szCs w:val="32"/>
        </w:rPr>
        <w:t xml:space="preserve"> </w:t>
      </w:r>
    </w:p>
    <w:p w14:paraId="6D0D3F8A" w14:textId="77777777" w:rsidR="00155419" w:rsidRPr="00155419" w:rsidRDefault="00155419" w:rsidP="00155419">
      <w:pPr>
        <w:spacing w:after="120"/>
        <w:rPr>
          <w:sz w:val="32"/>
          <w:szCs w:val="32"/>
        </w:rPr>
      </w:pPr>
      <w:r w:rsidRPr="00155419">
        <w:rPr>
          <w:sz w:val="32"/>
          <w:szCs w:val="32"/>
        </w:rPr>
        <w:t xml:space="preserve">- Conventional culture for mycobacteria </w:t>
      </w:r>
      <w:proofErr w:type="gramStart"/>
      <w:r w:rsidRPr="00155419">
        <w:rPr>
          <w:sz w:val="32"/>
          <w:szCs w:val="32"/>
        </w:rPr>
        <w:t>require</w:t>
      </w:r>
      <w:proofErr w:type="gramEnd"/>
      <w:r w:rsidRPr="00155419">
        <w:rPr>
          <w:sz w:val="32"/>
          <w:szCs w:val="32"/>
        </w:rPr>
        <w:t xml:space="preserve"> ---</w:t>
      </w:r>
      <w:r w:rsidRPr="00155419">
        <w:rPr>
          <w:rFonts w:ascii="MS Gothic" w:eastAsia="MS Gothic" w:hAnsi="MS Gothic" w:cs="MS Gothic" w:hint="eastAsia"/>
          <w:sz w:val="32"/>
          <w:szCs w:val="32"/>
        </w:rPr>
        <w:t>》</w:t>
      </w:r>
      <w:r w:rsidRPr="00155419">
        <w:rPr>
          <w:sz w:val="32"/>
          <w:szCs w:val="32"/>
        </w:rPr>
        <w:t xml:space="preserve"> </w:t>
      </w:r>
      <w:r w:rsidRPr="00155419">
        <w:rPr>
          <w:b/>
          <w:bCs/>
          <w:sz w:val="32"/>
          <w:szCs w:val="32"/>
        </w:rPr>
        <w:t>up to 10 weeks</w:t>
      </w:r>
      <w:r w:rsidRPr="00155419">
        <w:rPr>
          <w:sz w:val="32"/>
          <w:szCs w:val="32"/>
        </w:rPr>
        <w:t xml:space="preserve"> </w:t>
      </w:r>
    </w:p>
    <w:p w14:paraId="304B7ED4" w14:textId="77777777" w:rsidR="00155419" w:rsidRPr="00155419" w:rsidRDefault="00155419" w:rsidP="00155419">
      <w:pPr>
        <w:spacing w:after="120"/>
        <w:rPr>
          <w:sz w:val="32"/>
          <w:szCs w:val="32"/>
        </w:rPr>
      </w:pPr>
      <w:r w:rsidRPr="00155419">
        <w:rPr>
          <w:sz w:val="32"/>
          <w:szCs w:val="32"/>
        </w:rPr>
        <w:t xml:space="preserve">- Radiometric assays that detect mycobacteria metabolism </w:t>
      </w:r>
      <w:proofErr w:type="gramStart"/>
      <w:r w:rsidRPr="00155419">
        <w:rPr>
          <w:sz w:val="32"/>
          <w:szCs w:val="32"/>
        </w:rPr>
        <w:t>are able to</w:t>
      </w:r>
      <w:proofErr w:type="gramEnd"/>
      <w:r w:rsidRPr="00155419">
        <w:rPr>
          <w:sz w:val="32"/>
          <w:szCs w:val="32"/>
        </w:rPr>
        <w:t xml:space="preserve"> provide an answer within </w:t>
      </w:r>
      <w:r w:rsidRPr="00155419">
        <w:rPr>
          <w:b/>
          <w:bCs/>
          <w:sz w:val="32"/>
          <w:szCs w:val="32"/>
        </w:rPr>
        <w:t>2 weeks</w:t>
      </w:r>
      <w:r w:rsidRPr="00155419">
        <w:rPr>
          <w:sz w:val="32"/>
          <w:szCs w:val="32"/>
        </w:rPr>
        <w:t xml:space="preserve"> </w:t>
      </w:r>
    </w:p>
    <w:p w14:paraId="5B4D61DB" w14:textId="77777777" w:rsidR="00155419" w:rsidRPr="00155419" w:rsidRDefault="00155419" w:rsidP="00155419">
      <w:pPr>
        <w:spacing w:after="120"/>
        <w:rPr>
          <w:sz w:val="32"/>
          <w:szCs w:val="32"/>
        </w:rPr>
      </w:pPr>
    </w:p>
    <w:p w14:paraId="42AFFC67" w14:textId="77777777" w:rsidR="00155419" w:rsidRPr="00155419" w:rsidRDefault="00155419" w:rsidP="00155419">
      <w:pPr>
        <w:spacing w:after="120"/>
        <w:rPr>
          <w:sz w:val="32"/>
          <w:szCs w:val="32"/>
        </w:rPr>
      </w:pPr>
      <w:r w:rsidRPr="00155419">
        <w:rPr>
          <w:sz w:val="32"/>
          <w:szCs w:val="32"/>
        </w:rPr>
        <w:t xml:space="preserve">-pulmonary infarction becomes </w:t>
      </w:r>
      <w:proofErr w:type="gramStart"/>
      <w:r w:rsidRPr="00155419">
        <w:rPr>
          <w:sz w:val="32"/>
          <w:szCs w:val="32"/>
        </w:rPr>
        <w:t>gray-white</w:t>
      </w:r>
      <w:proofErr w:type="gramEnd"/>
      <w:r w:rsidRPr="00155419">
        <w:rPr>
          <w:sz w:val="32"/>
          <w:szCs w:val="32"/>
        </w:rPr>
        <w:t xml:space="preserve"> </w:t>
      </w:r>
      <w:r w:rsidRPr="00155419">
        <w:rPr>
          <w:b/>
          <w:bCs/>
          <w:sz w:val="32"/>
          <w:szCs w:val="32"/>
        </w:rPr>
        <w:t>after 4 weeks</w:t>
      </w:r>
    </w:p>
    <w:p w14:paraId="7472E032" w14:textId="77777777" w:rsidR="00155419" w:rsidRPr="00155419" w:rsidRDefault="00155419" w:rsidP="00155419">
      <w:pPr>
        <w:spacing w:after="120"/>
        <w:rPr>
          <w:sz w:val="32"/>
          <w:szCs w:val="32"/>
        </w:rPr>
      </w:pPr>
      <w:r w:rsidRPr="00155419">
        <w:rPr>
          <w:sz w:val="32"/>
          <w:szCs w:val="32"/>
        </w:rPr>
        <w:t xml:space="preserve">- In pulmonary infarction red blood cells begin to lyse </w:t>
      </w:r>
      <w:r w:rsidRPr="00155419">
        <w:rPr>
          <w:b/>
          <w:bCs/>
          <w:sz w:val="32"/>
          <w:szCs w:val="32"/>
        </w:rPr>
        <w:t xml:space="preserve">within 48 hours </w:t>
      </w:r>
    </w:p>
    <w:p w14:paraId="700CE489" w14:textId="760FC3C4" w:rsidR="000B6601" w:rsidRPr="00155419" w:rsidRDefault="00155419" w:rsidP="00155419">
      <w:pPr>
        <w:spacing w:after="120"/>
        <w:rPr>
          <w:sz w:val="32"/>
          <w:szCs w:val="32"/>
        </w:rPr>
      </w:pPr>
      <w:r w:rsidRPr="00155419">
        <w:rPr>
          <w:sz w:val="32"/>
          <w:szCs w:val="32"/>
        </w:rPr>
        <w:t xml:space="preserve">- Superimposed thromboembolism and pneumonia ensures </w:t>
      </w:r>
      <w:r w:rsidRPr="00155419">
        <w:rPr>
          <w:b/>
          <w:bCs/>
          <w:sz w:val="32"/>
          <w:szCs w:val="32"/>
        </w:rPr>
        <w:t>within 2 to 5 years</w:t>
      </w:r>
      <w:r w:rsidRPr="00155419">
        <w:rPr>
          <w:sz w:val="32"/>
          <w:szCs w:val="32"/>
        </w:rPr>
        <w:t xml:space="preserve"> in 80% </w:t>
      </w:r>
      <w:proofErr w:type="gramStart"/>
      <w:r w:rsidRPr="00155419">
        <w:rPr>
          <w:sz w:val="32"/>
          <w:szCs w:val="32"/>
        </w:rPr>
        <w:t>of  patients</w:t>
      </w:r>
      <w:proofErr w:type="gramEnd"/>
      <w:r w:rsidRPr="00155419">
        <w:rPr>
          <w:sz w:val="32"/>
          <w:szCs w:val="32"/>
        </w:rPr>
        <w:t>.</w:t>
      </w:r>
    </w:p>
    <w:sectPr w:rsidR="000B6601" w:rsidRPr="00155419" w:rsidSect="00155419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19"/>
    <w:rsid w:val="000B6601"/>
    <w:rsid w:val="00155419"/>
    <w:rsid w:val="00B5568E"/>
    <w:rsid w:val="00F9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C6409"/>
  <w15:chartTrackingRefBased/>
  <w15:docId w15:val="{35F2E6C1-09AB-4E12-B282-82BA0D44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2FC767E030A0F4E997A16C5FCEB1318" ma:contentTypeVersion="4" ma:contentTypeDescription="إنشاء مستند جديد." ma:contentTypeScope="" ma:versionID="56774eb9f9941b63e78e1c17e241e62c">
  <xsd:schema xmlns:xsd="http://www.w3.org/2001/XMLSchema" xmlns:xs="http://www.w3.org/2001/XMLSchema" xmlns:p="http://schemas.microsoft.com/office/2006/metadata/properties" xmlns:ns3="c9944ac0-e089-47bb-9235-b9ed5708b971" targetNamespace="http://schemas.microsoft.com/office/2006/metadata/properties" ma:root="true" ma:fieldsID="6a1262d9e9514e94a98e7ff89a246ac6" ns3:_="">
    <xsd:import namespace="c9944ac0-e089-47bb-9235-b9ed5708b9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44ac0-e089-47bb-9235-b9ed5708b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0F2F1F-B246-47DE-81E7-5BFDCC9F3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44ac0-e089-47bb-9235-b9ed5708b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B5460D-DBB1-4B8D-B9C0-9907643DEF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52A29-4563-4A45-AB28-4D47F1AC88A6}">
  <ds:schemaRefs>
    <ds:schemaRef ds:uri="http://www.w3.org/XML/1998/namespace"/>
    <ds:schemaRef ds:uri="http://purl.org/dc/terms/"/>
    <ds:schemaRef ds:uri="http://purl.org/dc/dcmitype/"/>
    <ds:schemaRef ds:uri="http://purl.org/dc/elements/1.1/"/>
    <ds:schemaRef ds:uri="c9944ac0-e089-47bb-9235-b9ed5708b971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Safa' Emad Matar</dc:creator>
  <cp:keywords/>
  <dc:description/>
  <cp:lastModifiedBy>Safa' Emad Matar</cp:lastModifiedBy>
  <cp:revision>2</cp:revision>
  <dcterms:created xsi:type="dcterms:W3CDTF">2022-01-26T19:31:00Z</dcterms:created>
  <dcterms:modified xsi:type="dcterms:W3CDTF">2022-01-26T19:31:00Z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0x01010092FC767E030A0F4E997A16C5FCEB1318</vt:lpwstr>
  </property>
</Properties>
</file>